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93" w:rsidRDefault="00BA4793" w:rsidP="001366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09D59A" wp14:editId="5C5463B0">
            <wp:simplePos x="0" y="0"/>
            <wp:positionH relativeFrom="column">
              <wp:posOffset>-329565</wp:posOffset>
            </wp:positionH>
            <wp:positionV relativeFrom="paragraph">
              <wp:posOffset>-13335</wp:posOffset>
            </wp:positionV>
            <wp:extent cx="828675" cy="971550"/>
            <wp:effectExtent l="0" t="0" r="0" b="0"/>
            <wp:wrapSquare wrapText="bothSides"/>
            <wp:docPr id="2" name="Picture 2" descr="School logo small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 small 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8"/>
          <w:szCs w:val="28"/>
        </w:rPr>
        <w:t>St Mary’s Kaikorai</w:t>
      </w:r>
      <w:r w:rsidRPr="000A4F79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School</w:t>
      </w:r>
    </w:p>
    <w:p w:rsidR="00BA4793" w:rsidRDefault="00BA4793" w:rsidP="001366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="Arial" w:hAnsi="Arial" w:cs="Arial"/>
          <w:b/>
          <w:bCs/>
          <w:sz w:val="28"/>
          <w:szCs w:val="28"/>
        </w:rPr>
      </w:pPr>
    </w:p>
    <w:p w:rsidR="00BA4793" w:rsidRDefault="00BA4793" w:rsidP="001366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Property Management Policy</w:t>
      </w:r>
    </w:p>
    <w:p w:rsidR="00E40D16" w:rsidRPr="00BA4793" w:rsidRDefault="00E40D16" w:rsidP="00E40D16">
      <w:pPr>
        <w:rPr>
          <w:rFonts w:ascii="Times New Roman" w:hAnsi="Times New Roman" w:cs="Times New Roman"/>
          <w:b/>
          <w:sz w:val="28"/>
          <w:szCs w:val="28"/>
        </w:rPr>
      </w:pPr>
      <w:r w:rsidRPr="00BA4793">
        <w:rPr>
          <w:rFonts w:ascii="Times New Roman" w:hAnsi="Times New Roman" w:cs="Times New Roman"/>
          <w:b/>
          <w:sz w:val="28"/>
          <w:szCs w:val="28"/>
        </w:rPr>
        <w:t>Rationale</w:t>
      </w:r>
      <w:r w:rsidR="00911A64">
        <w:rPr>
          <w:rFonts w:ascii="Times New Roman" w:hAnsi="Times New Roman" w:cs="Times New Roman"/>
          <w:b/>
          <w:sz w:val="28"/>
          <w:szCs w:val="28"/>
        </w:rPr>
        <w:t>:</w:t>
      </w:r>
    </w:p>
    <w:p w:rsidR="00512DEC" w:rsidRDefault="00911A64" w:rsidP="00E40D16">
      <w:pPr>
        <w:rPr>
          <w:sz w:val="24"/>
          <w:szCs w:val="24"/>
        </w:rPr>
      </w:pPr>
      <w:r w:rsidRPr="00911A64">
        <w:rPr>
          <w:rFonts w:ascii="Times New Roman" w:hAnsi="Times New Roman" w:cs="Times New Roman"/>
          <w:i/>
          <w:sz w:val="24"/>
          <w:szCs w:val="24"/>
          <w:u w:val="single"/>
        </w:rPr>
        <w:t>St Mary’s Kaikorai School</w:t>
      </w:r>
      <w:r w:rsidR="00E40D16" w:rsidRPr="00BA4793">
        <w:rPr>
          <w:rFonts w:ascii="Times New Roman" w:hAnsi="Times New Roman" w:cs="Times New Roman"/>
          <w:sz w:val="24"/>
          <w:szCs w:val="24"/>
        </w:rPr>
        <w:t xml:space="preserve"> Board of Trustees will </w:t>
      </w:r>
      <w:r w:rsidR="00EF4E0F" w:rsidRPr="00BA4793">
        <w:rPr>
          <w:rFonts w:ascii="Times New Roman" w:hAnsi="Times New Roman" w:cs="Times New Roman"/>
          <w:sz w:val="24"/>
          <w:szCs w:val="24"/>
        </w:rPr>
        <w:t xml:space="preserve">endeavor to provide a </w:t>
      </w:r>
      <w:r w:rsidR="00467212" w:rsidRPr="00BA4793">
        <w:rPr>
          <w:rFonts w:ascii="Times New Roman" w:hAnsi="Times New Roman" w:cs="Times New Roman"/>
          <w:sz w:val="24"/>
          <w:szCs w:val="24"/>
        </w:rPr>
        <w:t>safe and well resourced environment in which children can excel and staff can thrive.  The Board</w:t>
      </w:r>
      <w:r w:rsidR="00512DEC" w:rsidRPr="00BA4793">
        <w:rPr>
          <w:rFonts w:ascii="Times New Roman" w:hAnsi="Times New Roman" w:cs="Times New Roman"/>
          <w:sz w:val="24"/>
          <w:szCs w:val="24"/>
        </w:rPr>
        <w:t>,</w:t>
      </w:r>
      <w:r w:rsidR="00467212" w:rsidRPr="00BA4793">
        <w:rPr>
          <w:rFonts w:ascii="Times New Roman" w:hAnsi="Times New Roman" w:cs="Times New Roman"/>
          <w:sz w:val="24"/>
          <w:szCs w:val="24"/>
        </w:rPr>
        <w:t xml:space="preserve"> </w:t>
      </w:r>
      <w:r w:rsidR="00512DEC" w:rsidRPr="00BA4793">
        <w:rPr>
          <w:rFonts w:ascii="Times New Roman" w:hAnsi="Times New Roman" w:cs="Times New Roman"/>
          <w:sz w:val="24"/>
          <w:szCs w:val="24"/>
        </w:rPr>
        <w:t xml:space="preserve">guided by the Health and Safety Policy, </w:t>
      </w:r>
      <w:r w:rsidR="00467212" w:rsidRPr="00BA4793">
        <w:rPr>
          <w:rFonts w:ascii="Times New Roman" w:hAnsi="Times New Roman" w:cs="Times New Roman"/>
          <w:sz w:val="24"/>
          <w:szCs w:val="24"/>
        </w:rPr>
        <w:t xml:space="preserve">will maintain the grounds, buildings and facilities in clean and </w:t>
      </w:r>
      <w:r w:rsidR="00512DEC" w:rsidRPr="00BA4793">
        <w:rPr>
          <w:rFonts w:ascii="Times New Roman" w:hAnsi="Times New Roman" w:cs="Times New Roman"/>
          <w:sz w:val="24"/>
          <w:szCs w:val="24"/>
        </w:rPr>
        <w:t>hygienic condition</w:t>
      </w:r>
      <w:r w:rsidR="00512DEC">
        <w:rPr>
          <w:sz w:val="24"/>
          <w:szCs w:val="24"/>
        </w:rPr>
        <w:t>.</w:t>
      </w:r>
    </w:p>
    <w:p w:rsidR="00911A64" w:rsidRDefault="00911A64" w:rsidP="00E40D16">
      <w:pPr>
        <w:rPr>
          <w:sz w:val="24"/>
          <w:szCs w:val="24"/>
        </w:rPr>
      </w:pPr>
    </w:p>
    <w:p w:rsidR="00911A64" w:rsidRDefault="00BA4793" w:rsidP="00911A64">
      <w:pPr>
        <w:rPr>
          <w:rFonts w:ascii="Times New Roman" w:hAnsi="Times New Roman" w:cs="Times New Roman"/>
          <w:b/>
          <w:sz w:val="28"/>
          <w:szCs w:val="28"/>
        </w:rPr>
      </w:pPr>
      <w:r w:rsidRPr="00911A64">
        <w:rPr>
          <w:rFonts w:ascii="Times New Roman" w:hAnsi="Times New Roman" w:cs="Times New Roman"/>
          <w:b/>
          <w:sz w:val="28"/>
          <w:szCs w:val="28"/>
        </w:rPr>
        <w:t>Guidelines</w:t>
      </w:r>
    </w:p>
    <w:p w:rsidR="00BA4793" w:rsidRPr="00911A64" w:rsidRDefault="00911A64" w:rsidP="00911A64">
      <w:pPr>
        <w:rPr>
          <w:rFonts w:ascii="Times New Roman" w:hAnsi="Times New Roman" w:cs="Times New Roman"/>
          <w:b/>
          <w:sz w:val="28"/>
          <w:szCs w:val="28"/>
        </w:rPr>
      </w:pPr>
      <w:r w:rsidRPr="00911A64">
        <w:rPr>
          <w:rFonts w:ascii="Times New Roman" w:hAnsi="Times New Roman" w:cs="Times New Roman"/>
          <w:b/>
          <w:sz w:val="24"/>
          <w:szCs w:val="24"/>
        </w:rPr>
        <w:t>This is achieved by:</w:t>
      </w:r>
      <w:r w:rsidR="00BA4793" w:rsidRPr="00911A64">
        <w:rPr>
          <w:sz w:val="24"/>
          <w:szCs w:val="24"/>
        </w:rPr>
        <w:t xml:space="preserve"> </w:t>
      </w:r>
    </w:p>
    <w:p w:rsidR="00512DEC" w:rsidRPr="00911A64" w:rsidRDefault="00911A64" w:rsidP="00512D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A6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ompiling</w:t>
      </w:r>
      <w:r w:rsidR="00512DEC" w:rsidRPr="00911A64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="00512DEC" w:rsidRPr="00911A64">
        <w:rPr>
          <w:rFonts w:ascii="Times New Roman" w:hAnsi="Times New Roman" w:cs="Times New Roman"/>
          <w:sz w:val="24"/>
          <w:szCs w:val="24"/>
        </w:rPr>
        <w:t>maintain</w:t>
      </w:r>
      <w:r>
        <w:rPr>
          <w:rFonts w:ascii="Times New Roman" w:hAnsi="Times New Roman" w:cs="Times New Roman"/>
          <w:sz w:val="24"/>
          <w:szCs w:val="24"/>
        </w:rPr>
        <w:t xml:space="preserve">ing </w:t>
      </w:r>
      <w:r w:rsidR="00512DEC" w:rsidRPr="00911A64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="00512DEC" w:rsidRPr="00911A64">
        <w:rPr>
          <w:rFonts w:ascii="Times New Roman" w:hAnsi="Times New Roman" w:cs="Times New Roman"/>
          <w:sz w:val="24"/>
          <w:szCs w:val="24"/>
        </w:rPr>
        <w:t xml:space="preserve"> register of fixed assets with a reasonable system for recording depreciation.</w:t>
      </w:r>
    </w:p>
    <w:p w:rsidR="00512DEC" w:rsidRPr="00911A64" w:rsidRDefault="00911A64" w:rsidP="00512D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A64">
        <w:rPr>
          <w:rFonts w:ascii="Times New Roman" w:hAnsi="Times New Roman" w:cs="Times New Roman"/>
          <w:sz w:val="24"/>
          <w:szCs w:val="24"/>
        </w:rPr>
        <w:t xml:space="preserve"> M</w:t>
      </w:r>
      <w:r w:rsidR="00512DEC" w:rsidRPr="00911A64">
        <w:rPr>
          <w:rFonts w:ascii="Times New Roman" w:hAnsi="Times New Roman" w:cs="Times New Roman"/>
          <w:sz w:val="24"/>
          <w:szCs w:val="24"/>
        </w:rPr>
        <w:t>aintain</w:t>
      </w:r>
      <w:r>
        <w:rPr>
          <w:rFonts w:ascii="Times New Roman" w:hAnsi="Times New Roman" w:cs="Times New Roman"/>
          <w:sz w:val="24"/>
          <w:szCs w:val="24"/>
        </w:rPr>
        <w:t>ing, replacing</w:t>
      </w:r>
      <w:r w:rsidR="00512DEC" w:rsidRPr="00911A64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="00512DEC" w:rsidRPr="00911A64">
        <w:rPr>
          <w:rFonts w:ascii="Times New Roman" w:hAnsi="Times New Roman" w:cs="Times New Roman"/>
          <w:sz w:val="24"/>
          <w:szCs w:val="24"/>
        </w:rPr>
        <w:t>renew</w:t>
      </w:r>
      <w:r>
        <w:rPr>
          <w:rFonts w:ascii="Times New Roman" w:hAnsi="Times New Roman" w:cs="Times New Roman"/>
          <w:sz w:val="24"/>
          <w:szCs w:val="24"/>
        </w:rPr>
        <w:t xml:space="preserve">ing </w:t>
      </w:r>
      <w:r w:rsidR="00512DEC" w:rsidRPr="00911A64">
        <w:rPr>
          <w:rFonts w:ascii="Times New Roman" w:hAnsi="Times New Roman" w:cs="Times New Roman"/>
          <w:sz w:val="24"/>
          <w:szCs w:val="24"/>
        </w:rPr>
        <w:t xml:space="preserve"> fixed</w:t>
      </w:r>
      <w:proofErr w:type="gramEnd"/>
      <w:r w:rsidR="00512DEC" w:rsidRPr="00911A64">
        <w:rPr>
          <w:rFonts w:ascii="Times New Roman" w:hAnsi="Times New Roman" w:cs="Times New Roman"/>
          <w:sz w:val="24"/>
          <w:szCs w:val="24"/>
        </w:rPr>
        <w:t xml:space="preserve"> assets, </w:t>
      </w:r>
      <w:r>
        <w:rPr>
          <w:rFonts w:ascii="Times New Roman" w:hAnsi="Times New Roman" w:cs="Times New Roman"/>
          <w:sz w:val="24"/>
          <w:szCs w:val="24"/>
        </w:rPr>
        <w:t>after</w:t>
      </w:r>
      <w:r w:rsidR="00512DEC" w:rsidRPr="00911A64">
        <w:rPr>
          <w:rFonts w:ascii="Times New Roman" w:hAnsi="Times New Roman" w:cs="Times New Roman"/>
          <w:sz w:val="24"/>
          <w:szCs w:val="24"/>
        </w:rPr>
        <w:t xml:space="preserve"> proper consultation with staff and Principal.</w:t>
      </w:r>
    </w:p>
    <w:p w:rsidR="00512DEC" w:rsidRPr="00911A64" w:rsidRDefault="00911A64" w:rsidP="00512D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A64">
        <w:rPr>
          <w:rFonts w:ascii="Times New Roman" w:hAnsi="Times New Roman" w:cs="Times New Roman"/>
          <w:sz w:val="24"/>
          <w:szCs w:val="24"/>
        </w:rPr>
        <w:t>D</w:t>
      </w:r>
      <w:r w:rsidR="00512DEC" w:rsidRPr="00911A64">
        <w:rPr>
          <w:rFonts w:ascii="Times New Roman" w:hAnsi="Times New Roman" w:cs="Times New Roman"/>
          <w:sz w:val="24"/>
          <w:szCs w:val="24"/>
        </w:rPr>
        <w:t>evelop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512DEC" w:rsidRPr="00911A64">
        <w:rPr>
          <w:rFonts w:ascii="Times New Roman" w:hAnsi="Times New Roman" w:cs="Times New Roman"/>
          <w:sz w:val="24"/>
          <w:szCs w:val="24"/>
        </w:rPr>
        <w:t xml:space="preserve"> and maintain</w:t>
      </w:r>
      <w:r>
        <w:rPr>
          <w:rFonts w:ascii="Times New Roman" w:hAnsi="Times New Roman" w:cs="Times New Roman"/>
          <w:sz w:val="24"/>
          <w:szCs w:val="24"/>
        </w:rPr>
        <w:t xml:space="preserve">ing </w:t>
      </w:r>
      <w:r w:rsidR="00512DEC" w:rsidRPr="00911A64">
        <w:rPr>
          <w:rFonts w:ascii="Times New Roman" w:hAnsi="Times New Roman" w:cs="Times New Roman"/>
          <w:sz w:val="24"/>
          <w:szCs w:val="24"/>
        </w:rPr>
        <w:t xml:space="preserve">a 10 year property maintenance program that forecasts both minor and major projects in order to prioritise expenditure.   This document is used to keep the Proprietor appraised of capital works and </w:t>
      </w:r>
      <w:proofErr w:type="spellStart"/>
      <w:r w:rsidR="00512DEC" w:rsidRPr="00911A64">
        <w:rPr>
          <w:rFonts w:ascii="Times New Roman" w:hAnsi="Times New Roman" w:cs="Times New Roman"/>
          <w:sz w:val="24"/>
          <w:szCs w:val="24"/>
        </w:rPr>
        <w:t>costings</w:t>
      </w:r>
      <w:proofErr w:type="spellEnd"/>
      <w:r w:rsidR="00512DEC" w:rsidRPr="00911A64">
        <w:rPr>
          <w:rFonts w:ascii="Times New Roman" w:hAnsi="Times New Roman" w:cs="Times New Roman"/>
          <w:sz w:val="24"/>
          <w:szCs w:val="24"/>
        </w:rPr>
        <w:t>.</w:t>
      </w:r>
    </w:p>
    <w:p w:rsidR="00512DEC" w:rsidRPr="00911A64" w:rsidRDefault="00911A64" w:rsidP="00512D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A64">
        <w:rPr>
          <w:rFonts w:ascii="Times New Roman" w:hAnsi="Times New Roman" w:cs="Times New Roman"/>
          <w:sz w:val="24"/>
          <w:szCs w:val="24"/>
        </w:rPr>
        <w:t xml:space="preserve"> M</w:t>
      </w:r>
      <w:r w:rsidR="00512DEC" w:rsidRPr="00911A64">
        <w:rPr>
          <w:rFonts w:ascii="Times New Roman" w:hAnsi="Times New Roman" w:cs="Times New Roman"/>
          <w:sz w:val="24"/>
          <w:szCs w:val="24"/>
        </w:rPr>
        <w:t>aintain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512DEC" w:rsidRPr="00911A64">
        <w:rPr>
          <w:rFonts w:ascii="Times New Roman" w:hAnsi="Times New Roman" w:cs="Times New Roman"/>
          <w:sz w:val="24"/>
          <w:szCs w:val="24"/>
        </w:rPr>
        <w:t xml:space="preserve"> a faults register where damage to fencing, building, grounds and fixed assets is recorded and remedial action is detailed.</w:t>
      </w:r>
    </w:p>
    <w:p w:rsidR="00512DEC" w:rsidRPr="00911A64" w:rsidRDefault="00911A64" w:rsidP="00512D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A64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rranging</w:t>
      </w:r>
      <w:r w:rsidR="00512DEC" w:rsidRPr="00911A64">
        <w:rPr>
          <w:rFonts w:ascii="Times New Roman" w:hAnsi="Times New Roman" w:cs="Times New Roman"/>
          <w:sz w:val="24"/>
          <w:szCs w:val="24"/>
        </w:rPr>
        <w:t xml:space="preserve"> and monitor</w:t>
      </w:r>
      <w:r w:rsidR="00F97727">
        <w:rPr>
          <w:rFonts w:ascii="Times New Roman" w:hAnsi="Times New Roman" w:cs="Times New Roman"/>
          <w:sz w:val="24"/>
          <w:szCs w:val="24"/>
        </w:rPr>
        <w:t>ing</w:t>
      </w:r>
      <w:r w:rsidR="00512DEC" w:rsidRPr="00911A64">
        <w:rPr>
          <w:rFonts w:ascii="Times New Roman" w:hAnsi="Times New Roman" w:cs="Times New Roman"/>
          <w:sz w:val="24"/>
          <w:szCs w:val="24"/>
        </w:rPr>
        <w:t xml:space="preserve"> property</w:t>
      </w:r>
      <w:r w:rsidR="00F97727">
        <w:rPr>
          <w:rFonts w:ascii="Times New Roman" w:hAnsi="Times New Roman" w:cs="Times New Roman"/>
          <w:sz w:val="24"/>
          <w:szCs w:val="24"/>
        </w:rPr>
        <w:t xml:space="preserve"> related work and providing</w:t>
      </w:r>
      <w:r w:rsidR="00512DEC" w:rsidRPr="00911A64">
        <w:rPr>
          <w:rFonts w:ascii="Times New Roman" w:hAnsi="Times New Roman" w:cs="Times New Roman"/>
          <w:sz w:val="24"/>
          <w:szCs w:val="24"/>
        </w:rPr>
        <w:t xml:space="preserve"> reports to the Board as required.</w:t>
      </w:r>
    </w:p>
    <w:p w:rsidR="00911A64" w:rsidRPr="00911A64" w:rsidRDefault="00911A64" w:rsidP="00911A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A64">
        <w:rPr>
          <w:rFonts w:ascii="Times New Roman" w:hAnsi="Times New Roman" w:cs="Times New Roman"/>
          <w:sz w:val="24"/>
          <w:szCs w:val="24"/>
        </w:rPr>
        <w:t xml:space="preserve"> E</w:t>
      </w:r>
      <w:r w:rsidR="00512DEC" w:rsidRPr="00911A64">
        <w:rPr>
          <w:rFonts w:ascii="Times New Roman" w:hAnsi="Times New Roman" w:cs="Times New Roman"/>
          <w:sz w:val="24"/>
          <w:szCs w:val="24"/>
        </w:rPr>
        <w:t>stablish</w:t>
      </w:r>
      <w:r w:rsidR="00F97727">
        <w:rPr>
          <w:rFonts w:ascii="Times New Roman" w:hAnsi="Times New Roman" w:cs="Times New Roman"/>
          <w:sz w:val="24"/>
          <w:szCs w:val="24"/>
        </w:rPr>
        <w:t xml:space="preserve">ing </w:t>
      </w:r>
      <w:r w:rsidR="00512DEC" w:rsidRPr="00911A64">
        <w:rPr>
          <w:rFonts w:ascii="Times New Roman" w:hAnsi="Times New Roman" w:cs="Times New Roman"/>
          <w:sz w:val="24"/>
          <w:szCs w:val="24"/>
        </w:rPr>
        <w:t xml:space="preserve"> a monthly report of buildings and gro</w:t>
      </w:r>
      <w:r w:rsidRPr="00911A64">
        <w:rPr>
          <w:rFonts w:ascii="Times New Roman" w:hAnsi="Times New Roman" w:cs="Times New Roman"/>
          <w:sz w:val="24"/>
          <w:szCs w:val="24"/>
        </w:rPr>
        <w:t>unds to the Principal and Board  t</w:t>
      </w:r>
      <w:r w:rsidR="00512DEC" w:rsidRPr="00911A64">
        <w:rPr>
          <w:rFonts w:ascii="Times New Roman" w:hAnsi="Times New Roman" w:cs="Times New Roman"/>
          <w:sz w:val="24"/>
          <w:szCs w:val="24"/>
        </w:rPr>
        <w:t>o comp</w:t>
      </w:r>
      <w:r w:rsidRPr="00911A64">
        <w:rPr>
          <w:rFonts w:ascii="Times New Roman" w:hAnsi="Times New Roman" w:cs="Times New Roman"/>
          <w:sz w:val="24"/>
          <w:szCs w:val="24"/>
        </w:rPr>
        <w:t>ly with the occupancy agreement</w:t>
      </w:r>
    </w:p>
    <w:p w:rsidR="00911A64" w:rsidRPr="00911A64" w:rsidRDefault="00911A64" w:rsidP="00911A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A64">
        <w:rPr>
          <w:rFonts w:ascii="Times New Roman" w:hAnsi="Times New Roman" w:cs="Times New Roman"/>
          <w:sz w:val="24"/>
          <w:szCs w:val="24"/>
        </w:rPr>
        <w:t xml:space="preserve"> D</w:t>
      </w:r>
      <w:r w:rsidR="00512DEC" w:rsidRPr="00911A64">
        <w:rPr>
          <w:rFonts w:ascii="Times New Roman" w:hAnsi="Times New Roman" w:cs="Times New Roman"/>
          <w:sz w:val="24"/>
          <w:szCs w:val="24"/>
        </w:rPr>
        <w:t>elegat</w:t>
      </w:r>
      <w:r w:rsidR="00F97727">
        <w:rPr>
          <w:rFonts w:ascii="Times New Roman" w:hAnsi="Times New Roman" w:cs="Times New Roman"/>
          <w:sz w:val="24"/>
          <w:szCs w:val="24"/>
        </w:rPr>
        <w:t>ing</w:t>
      </w:r>
      <w:r w:rsidR="00512DEC" w:rsidRPr="00911A64">
        <w:rPr>
          <w:rFonts w:ascii="Times New Roman" w:hAnsi="Times New Roman" w:cs="Times New Roman"/>
          <w:sz w:val="24"/>
          <w:szCs w:val="24"/>
        </w:rPr>
        <w:t xml:space="preserve"> parts of the program to a sub-committee, or consultant</w:t>
      </w:r>
      <w:r w:rsidRPr="00911A64">
        <w:rPr>
          <w:rFonts w:ascii="Times New Roman" w:hAnsi="Times New Roman" w:cs="Times New Roman"/>
          <w:sz w:val="24"/>
          <w:szCs w:val="24"/>
        </w:rPr>
        <w:t xml:space="preserve"> from time to time and</w:t>
      </w:r>
      <w:r w:rsidR="00512DEC" w:rsidRPr="00911A64">
        <w:rPr>
          <w:rFonts w:ascii="Times New Roman" w:hAnsi="Times New Roman" w:cs="Times New Roman"/>
          <w:sz w:val="24"/>
          <w:szCs w:val="24"/>
        </w:rPr>
        <w:t xml:space="preserve"> who </w:t>
      </w:r>
      <w:r w:rsidR="00F97727">
        <w:rPr>
          <w:rFonts w:ascii="Times New Roman" w:hAnsi="Times New Roman" w:cs="Times New Roman"/>
          <w:sz w:val="24"/>
          <w:szCs w:val="24"/>
        </w:rPr>
        <w:t xml:space="preserve">would </w:t>
      </w:r>
      <w:r w:rsidR="00512DEC" w:rsidRPr="00911A64">
        <w:rPr>
          <w:rFonts w:ascii="Times New Roman" w:hAnsi="Times New Roman" w:cs="Times New Roman"/>
          <w:sz w:val="24"/>
          <w:szCs w:val="24"/>
        </w:rPr>
        <w:t>repo</w:t>
      </w:r>
      <w:r w:rsidRPr="00911A64">
        <w:rPr>
          <w:rFonts w:ascii="Times New Roman" w:hAnsi="Times New Roman" w:cs="Times New Roman"/>
          <w:sz w:val="24"/>
          <w:szCs w:val="24"/>
        </w:rPr>
        <w:t xml:space="preserve">rt to the Board at </w:t>
      </w:r>
      <w:r w:rsidR="00F97727">
        <w:rPr>
          <w:rFonts w:ascii="Times New Roman" w:hAnsi="Times New Roman" w:cs="Times New Roman"/>
          <w:sz w:val="24"/>
          <w:szCs w:val="24"/>
        </w:rPr>
        <w:t xml:space="preserve">the </w:t>
      </w:r>
      <w:r w:rsidRPr="00911A64">
        <w:rPr>
          <w:rFonts w:ascii="Times New Roman" w:hAnsi="Times New Roman" w:cs="Times New Roman"/>
          <w:sz w:val="24"/>
          <w:szCs w:val="24"/>
        </w:rPr>
        <w:t>meeting</w:t>
      </w:r>
      <w:r w:rsidR="00F97727">
        <w:rPr>
          <w:rFonts w:ascii="Times New Roman" w:hAnsi="Times New Roman" w:cs="Times New Roman"/>
          <w:sz w:val="24"/>
          <w:szCs w:val="24"/>
        </w:rPr>
        <w:t>s,</w:t>
      </w:r>
      <w:r w:rsidRPr="00911A64">
        <w:rPr>
          <w:rFonts w:ascii="Times New Roman" w:hAnsi="Times New Roman" w:cs="Times New Roman"/>
          <w:sz w:val="24"/>
          <w:szCs w:val="24"/>
        </w:rPr>
        <w:t xml:space="preserve"> where appropriate.</w:t>
      </w:r>
    </w:p>
    <w:p w:rsidR="00911A64" w:rsidRPr="00911A64" w:rsidRDefault="00911A64" w:rsidP="00911A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A64">
        <w:rPr>
          <w:rFonts w:ascii="Times New Roman" w:hAnsi="Times New Roman" w:cs="Times New Roman"/>
          <w:sz w:val="24"/>
          <w:szCs w:val="24"/>
        </w:rPr>
        <w:t xml:space="preserve"> D</w:t>
      </w:r>
      <w:r w:rsidR="00F97727">
        <w:rPr>
          <w:rFonts w:ascii="Times New Roman" w:hAnsi="Times New Roman" w:cs="Times New Roman"/>
          <w:sz w:val="24"/>
          <w:szCs w:val="24"/>
        </w:rPr>
        <w:t>elegating</w:t>
      </w:r>
      <w:r w:rsidRPr="00911A64">
        <w:rPr>
          <w:rFonts w:ascii="Times New Roman" w:hAnsi="Times New Roman" w:cs="Times New Roman"/>
          <w:sz w:val="24"/>
          <w:szCs w:val="24"/>
        </w:rPr>
        <w:t xml:space="preserve"> t</w:t>
      </w:r>
      <w:r w:rsidR="00C63E42" w:rsidRPr="00911A64">
        <w:rPr>
          <w:rFonts w:ascii="Times New Roman" w:hAnsi="Times New Roman" w:cs="Times New Roman"/>
          <w:sz w:val="24"/>
          <w:szCs w:val="24"/>
        </w:rPr>
        <w:t xml:space="preserve">he day to day </w:t>
      </w:r>
      <w:r w:rsidRPr="00911A64">
        <w:rPr>
          <w:rFonts w:ascii="Times New Roman" w:hAnsi="Times New Roman" w:cs="Times New Roman"/>
          <w:sz w:val="24"/>
          <w:szCs w:val="24"/>
        </w:rPr>
        <w:t>administration of this policy as</w:t>
      </w:r>
      <w:r w:rsidR="00C63E42" w:rsidRPr="00911A64">
        <w:rPr>
          <w:rFonts w:ascii="Times New Roman" w:hAnsi="Times New Roman" w:cs="Times New Roman"/>
          <w:sz w:val="24"/>
          <w:szCs w:val="24"/>
        </w:rPr>
        <w:t xml:space="preserve"> the responsibility of the Principal.</w:t>
      </w:r>
    </w:p>
    <w:p w:rsidR="00911A64" w:rsidRPr="00911A64" w:rsidRDefault="00911A64" w:rsidP="00911A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A64">
        <w:rPr>
          <w:rFonts w:ascii="Times New Roman" w:hAnsi="Times New Roman" w:cs="Times New Roman"/>
          <w:sz w:val="24"/>
          <w:szCs w:val="24"/>
        </w:rPr>
        <w:t>E</w:t>
      </w:r>
      <w:r w:rsidR="00C63E42" w:rsidRPr="00911A64">
        <w:rPr>
          <w:rFonts w:ascii="Times New Roman" w:hAnsi="Times New Roman" w:cs="Times New Roman"/>
          <w:sz w:val="24"/>
          <w:szCs w:val="24"/>
        </w:rPr>
        <w:t>stablish</w:t>
      </w:r>
      <w:r w:rsidR="00F97727">
        <w:rPr>
          <w:rFonts w:ascii="Times New Roman" w:hAnsi="Times New Roman" w:cs="Times New Roman"/>
          <w:sz w:val="24"/>
          <w:szCs w:val="24"/>
        </w:rPr>
        <w:t xml:space="preserve">ing </w:t>
      </w:r>
      <w:r w:rsidR="00C63E42" w:rsidRPr="00911A64">
        <w:rPr>
          <w:rFonts w:ascii="Times New Roman" w:hAnsi="Times New Roman" w:cs="Times New Roman"/>
          <w:sz w:val="24"/>
          <w:szCs w:val="24"/>
        </w:rPr>
        <w:t>a property sub-committee or p</w:t>
      </w:r>
      <w:r w:rsidR="00EF4E0F" w:rsidRPr="00911A64">
        <w:rPr>
          <w:rFonts w:ascii="Times New Roman" w:hAnsi="Times New Roman" w:cs="Times New Roman"/>
          <w:sz w:val="24"/>
          <w:szCs w:val="24"/>
        </w:rPr>
        <w:t>r</w:t>
      </w:r>
      <w:r w:rsidR="00C63E42" w:rsidRPr="00911A64">
        <w:rPr>
          <w:rFonts w:ascii="Times New Roman" w:hAnsi="Times New Roman" w:cs="Times New Roman"/>
          <w:sz w:val="24"/>
          <w:szCs w:val="24"/>
        </w:rPr>
        <w:t xml:space="preserve">operty officer who </w:t>
      </w:r>
      <w:r w:rsidRPr="00911A64">
        <w:rPr>
          <w:rFonts w:ascii="Times New Roman" w:hAnsi="Times New Roman" w:cs="Times New Roman"/>
          <w:sz w:val="24"/>
          <w:szCs w:val="24"/>
        </w:rPr>
        <w:t xml:space="preserve">will liaise with the Principal on </w:t>
      </w:r>
      <w:r w:rsidR="00C63E42" w:rsidRPr="00911A64">
        <w:rPr>
          <w:rFonts w:ascii="Times New Roman" w:hAnsi="Times New Roman" w:cs="Times New Roman"/>
          <w:sz w:val="24"/>
          <w:szCs w:val="24"/>
        </w:rPr>
        <w:t>the man</w:t>
      </w:r>
      <w:r w:rsidRPr="00911A64">
        <w:rPr>
          <w:rFonts w:ascii="Times New Roman" w:hAnsi="Times New Roman" w:cs="Times New Roman"/>
          <w:sz w:val="24"/>
          <w:szCs w:val="24"/>
        </w:rPr>
        <w:t>agement of the property program.</w:t>
      </w:r>
    </w:p>
    <w:p w:rsidR="00C63E42" w:rsidRPr="00911A64" w:rsidRDefault="00911A64" w:rsidP="00911A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A64">
        <w:rPr>
          <w:rFonts w:ascii="Times New Roman" w:hAnsi="Times New Roman" w:cs="Times New Roman"/>
          <w:sz w:val="24"/>
          <w:szCs w:val="24"/>
        </w:rPr>
        <w:t>Monitor</w:t>
      </w:r>
      <w:r w:rsidR="00F97727">
        <w:rPr>
          <w:rFonts w:ascii="Times New Roman" w:hAnsi="Times New Roman" w:cs="Times New Roman"/>
          <w:sz w:val="24"/>
          <w:szCs w:val="24"/>
        </w:rPr>
        <w:t xml:space="preserve">ing </w:t>
      </w:r>
      <w:r w:rsidRPr="00911A64">
        <w:rPr>
          <w:rFonts w:ascii="Times New Roman" w:hAnsi="Times New Roman" w:cs="Times New Roman"/>
          <w:sz w:val="24"/>
          <w:szCs w:val="24"/>
        </w:rPr>
        <w:t>regularly and review</w:t>
      </w:r>
      <w:r w:rsidR="00F97727">
        <w:rPr>
          <w:rFonts w:ascii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11A64">
        <w:rPr>
          <w:rFonts w:ascii="Times New Roman" w:hAnsi="Times New Roman" w:cs="Times New Roman"/>
          <w:sz w:val="24"/>
          <w:szCs w:val="24"/>
        </w:rPr>
        <w:t xml:space="preserve">his policy every three years. </w:t>
      </w:r>
    </w:p>
    <w:p w:rsidR="00C63E42" w:rsidRDefault="00C63E42" w:rsidP="00C63E42">
      <w:pPr>
        <w:rPr>
          <w:sz w:val="24"/>
          <w:szCs w:val="24"/>
        </w:rPr>
      </w:pPr>
    </w:p>
    <w:p w:rsidR="00C63E42" w:rsidRDefault="00C63E42" w:rsidP="00C63E42">
      <w:pPr>
        <w:rPr>
          <w:sz w:val="24"/>
          <w:szCs w:val="24"/>
        </w:rPr>
      </w:pPr>
    </w:p>
    <w:p w:rsidR="00C63E42" w:rsidRDefault="00C63E42" w:rsidP="00C63E42">
      <w:pPr>
        <w:rPr>
          <w:sz w:val="24"/>
          <w:szCs w:val="24"/>
        </w:rPr>
      </w:pPr>
    </w:p>
    <w:p w:rsidR="00C63E42" w:rsidRDefault="00911A64" w:rsidP="00C63E42">
      <w:pPr>
        <w:rPr>
          <w:sz w:val="24"/>
          <w:szCs w:val="24"/>
        </w:rPr>
      </w:pPr>
      <w:r>
        <w:rPr>
          <w:sz w:val="24"/>
          <w:szCs w:val="24"/>
        </w:rPr>
        <w:t xml:space="preserve">Signed __________________               Date:   </w:t>
      </w:r>
      <w:r w:rsidR="0013665C">
        <w:rPr>
          <w:sz w:val="24"/>
          <w:szCs w:val="24"/>
        </w:rPr>
        <w:t>September 2011      Review Date: September 2014</w:t>
      </w:r>
      <w:bookmarkStart w:id="0" w:name="_GoBack"/>
      <w:bookmarkEnd w:id="0"/>
      <w:r w:rsidR="00C63E42">
        <w:rPr>
          <w:sz w:val="24"/>
          <w:szCs w:val="24"/>
        </w:rPr>
        <w:tab/>
      </w:r>
      <w:r w:rsidR="00C63E42">
        <w:rPr>
          <w:sz w:val="24"/>
          <w:szCs w:val="24"/>
        </w:rPr>
        <w:tab/>
      </w:r>
      <w:r w:rsidR="00C63E42">
        <w:rPr>
          <w:sz w:val="24"/>
          <w:szCs w:val="24"/>
        </w:rPr>
        <w:tab/>
      </w:r>
      <w:r w:rsidR="00C63E42">
        <w:rPr>
          <w:sz w:val="24"/>
          <w:szCs w:val="24"/>
        </w:rPr>
        <w:tab/>
      </w:r>
      <w:r w:rsidR="00C63E42">
        <w:rPr>
          <w:sz w:val="24"/>
          <w:szCs w:val="24"/>
        </w:rPr>
        <w:tab/>
      </w:r>
      <w:r w:rsidR="00C63E42">
        <w:rPr>
          <w:sz w:val="24"/>
          <w:szCs w:val="24"/>
        </w:rPr>
        <w:tab/>
      </w:r>
    </w:p>
    <w:p w:rsidR="00C63E42" w:rsidRPr="00C63E42" w:rsidRDefault="00C63E42" w:rsidP="00C63E42">
      <w:pPr>
        <w:rPr>
          <w:sz w:val="24"/>
          <w:szCs w:val="24"/>
        </w:rPr>
      </w:pPr>
    </w:p>
    <w:p w:rsidR="00E40D16" w:rsidRDefault="00E40D16" w:rsidP="00E40D16">
      <w:pPr>
        <w:jc w:val="center"/>
      </w:pPr>
    </w:p>
    <w:sectPr w:rsidR="00E40D16" w:rsidSect="00C63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12pt;height:12pt;visibility:visible;mso-wrap-style:square" o:bullet="t">
        <v:imagedata r:id="rId1" o:title=""/>
      </v:shape>
    </w:pict>
  </w:numPicBullet>
  <w:abstractNum w:abstractNumId="0">
    <w:nsid w:val="10136E85"/>
    <w:multiLevelType w:val="hybridMultilevel"/>
    <w:tmpl w:val="74C66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806FA"/>
    <w:multiLevelType w:val="hybridMultilevel"/>
    <w:tmpl w:val="94ECB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16"/>
    <w:rsid w:val="0013665C"/>
    <w:rsid w:val="00467212"/>
    <w:rsid w:val="004D2310"/>
    <w:rsid w:val="004D5B7C"/>
    <w:rsid w:val="00512DEC"/>
    <w:rsid w:val="00885572"/>
    <w:rsid w:val="00911A64"/>
    <w:rsid w:val="00BA4793"/>
    <w:rsid w:val="00C63E42"/>
    <w:rsid w:val="00E40D16"/>
    <w:rsid w:val="00EF4E0F"/>
    <w:rsid w:val="00F04C96"/>
    <w:rsid w:val="00F9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0B43B07-4DE2-438B-ACCE-04634211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AE232-A2ED-4032-9C6E-81D5FECE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</dc:creator>
  <cp:lastModifiedBy>Jacquie Tetlow</cp:lastModifiedBy>
  <cp:revision>3</cp:revision>
  <cp:lastPrinted>2011-10-03T04:25:00Z</cp:lastPrinted>
  <dcterms:created xsi:type="dcterms:W3CDTF">2011-10-03T04:26:00Z</dcterms:created>
  <dcterms:modified xsi:type="dcterms:W3CDTF">2014-12-08T20:46:00Z</dcterms:modified>
</cp:coreProperties>
</file>